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Гигиена детей и подростков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детей и подростков | Записей: 1 | Кейс: 1 | Вопросов: 12</w:t>
      </w:r>
    </w:p>
    <w:p>
      <w:r>
        <w:br w:type="page"/>
      </w:r>
    </w:p>
    <w:p>
      <w:pPr>
        <w:pStyle w:val="Heading1"/>
      </w:pPr>
      <w:r>
        <w:t>Гигиена детей и подростков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детей и подростков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Испытательный лабораторный центр материалов, производств и товаров для детей при ФБУЗ «Центр гигиены и эпидемиологии» г. М направлены типовые образцы изделий сосок-пустышек из латексных полимеров. Производитель – ОАО «Наша мама», Россия.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проведения санитарно-эпидемиологической экспертизы образца обязательно представление следующих документов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нормативные и технические документы на продукцию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акт отбора образцов продукции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потребительская этикетка (вкладыш) или ее макет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протоколы испытания продукции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санитарно-эпидемиологическое заключение о соответствии технических документов требованиям государственных санитарно-эпидемиологических правил и нормативов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заявление на проведение экспертизы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нормативные и технические документы на продукцию; акт отбора образцов продукции; потребительская этикетка (вкладыш) или ее макет; заявление на проведение экспертизы</w:t>
      </w:r>
    </w:p>
    <w:p>
      <w:pPr>
        <w:ind w:left="504"/>
      </w:pPr>
      <w:r>
        <w:rPr>
          <w:b w:val="0"/>
          <w:i/>
        </w:rPr>
        <w:t>«Для проведения санитарно-эпидемиологической экспертизы продукции представляются следующие документы:</w:t>
        <w:br/>
        <w:br/>
        <w:t>Для отечественной продукции:</w:t>
        <w:br/>
        <w:br/>
        <w:t>- нормативные и/или технические документы (технические условия, технологические инструкции, рецептуры, стандарты организаций и др.) на продукцию»,</w:t>
        <w:br/>
        <w:br/>
        <w:t>В соответствии с пунктом 10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«Для проведения санитарно-эпидемиологической экспертизы продукции представляются следующие документы:</w:t>
        <w:br/>
        <w:br/>
        <w:t>Для отечественной продукции:….</w:t>
        <w:br/>
        <w:br/>
        <w:t>- акт отбора образцов продукции, поступившей на санитарно-эпидемиологическую экспертиз»</w:t>
        <w:br/>
        <w:br/>
        <w:t>В соответствии с пунктом 10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«Для проведения санитарно-эпидемиологической экспертизы продукции представляются следующие документы:</w:t>
        <w:br/>
        <w:br/>
        <w:t>Для отечественной продукции:….</w:t>
        <w:br/>
        <w:br/>
        <w:t>- потребительская (или тарная) этикетка или их макеты»;</w:t>
        <w:br/>
        <w:br/>
        <w:t>В соответствии с пунктом 10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«Основаниями для проведения санитарно-эпидемиологических экспертиз, обследований, исследований, испытаний и токсикологических, гигиенических и иных видов оценок могут быть:</w:t>
        <w:br/>
        <w:br/>
        <w:t>заявления граждан, индивидуальных предпринимателей, юридических лиц о проведении санитарно-эпидемиологических экспертиз».</w:t>
        <w:br/>
        <w:br/>
        <w:t>В соответствии с пунктом 4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Основными видами нормативных и методических документов, используемых при санитарно-эпидемиологической экспертизе сосок-пустышек,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технический регламент Таможенного Союза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приказы Министерства здравоохранения РФ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приказы Министерства просвещения РФ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документы по стандартизации методов исследования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единые санитарно-эпидемиологические и гигиенические требования к продукции, подлежащей санитарно-эпидемиологическому надзору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приказы Министерства природных ресурсов и экологии РФ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технический регламент Таможенного Союза; документы по стандартизации методов исследования</w:t>
      </w:r>
    </w:p>
    <w:p>
      <w:pPr>
        <w:ind w:left="504"/>
      </w:pPr>
      <w:r>
        <w:rPr>
          <w:b w:val="0"/>
          <w:i/>
        </w:rPr>
        <w:t>«К продукции, на которую распространяется действие настоящего технического регламента, относятся: изделия для ухода за детьми (соски молочные, соски-пустышки, посуда, столовые приборы, санитарно-гигиенические и галантерейные изделия, щетки зубные и массажеры для десен…)».</w:t>
        <w:br/>
        <w:br/>
        <w:t>В соответствии со ст.1 п.1 ТС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«Соответствие продукции для детей и подростков настоящему техническому регламенту обеспечивается выполнением его требований безопасности непосредственно либо выполнением требований документов в области стандартизации, включенных в Перечень документов в области стандартизации…»,</w:t>
        <w:br/>
        <w:br/>
        <w:t>В соответствии со ст.10 п.1 ТС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Основными видами документов по стандартизации методов исследования данного образца продукции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ГОСТы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технические регламенты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единые санитарно-эпидемиологические и гигиенические требования к продукции, подлежащей санитарно-эпидемиологическому надзору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санитарные правила и нормы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приказы министерств и ведомств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методические указания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ГОСТы; методические указания</w:t>
      </w:r>
    </w:p>
    <w:p>
      <w:pPr>
        <w:ind w:left="504"/>
      </w:pPr>
      <w:r>
        <w:rPr>
          <w:b w:val="0"/>
          <w:i/>
        </w:rPr>
        <w:t>Соски молочные, соски-пустышки</w:t>
        <w:br/>
        <w:br/>
      </w:r>
      <w:hyperlink r:id="rId11">
        <w:r>
          <w:rPr>
            <w:color w:val="0F766E"/>
            <w:u w:val="single"/>
          </w:rPr>
          <w:t>http://docs.cntd.ru/document/1200025845</w:t>
        </w:r>
      </w:hyperlink>
      <w:r>
        <w:rPr>
          <w:b w:val="0"/>
          <w:i/>
        </w:rPr>
        <w:br/>
        <w:br/>
        <w:t>"Соски латексные детские. Технические условия"</w:t>
        <w:br/>
        <w:br/>
        <w:t>В соответствии со ст.10 п.1 ТС ТР ТС 007/2011 «О безопасности продукции, предназначенной для детей и подростков» и перечнем документов по стандартизации, обеспечивающих соблюдение требований этого регламента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«Методические указания по санитарно-химическому исследованию детских латексных сосок и баллончиков сосок-пустышек»</w:t>
        <w:br/>
        <w:br/>
        <w:t>В соответствии со ст.10 п.1 ТС ТР ТС 007/2011 «О безопасности продукции, предназначенной для детей и подростков» и п.3 перечня документов по стандартизации, обеспечивающих соблюдение требований этого регламента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основным направлениям санитарно-эпидемиологической экспертизы сосок-пустышек относят оценку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микробиологической безопасности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маркировки изделия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механической безопасности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термической безопасности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биологической безопасности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химической безопасности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маркировки изделия; механической безопасности; биологической безопасности; химической безопасности</w:t>
      </w:r>
    </w:p>
    <w:p>
      <w:pPr>
        <w:ind w:left="504"/>
      </w:pPr>
      <w:r>
        <w:rPr>
          <w:b w:val="0"/>
          <w:i/>
        </w:rPr>
        <w:t>«Маркировка продукции должна быть достоверной, проверяемой, читаемой и доступной для осмотра и идентификации».</w:t>
        <w:br/>
        <w:br/>
        <w:t>В соответствии со ст.9 п.1.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«Соски молочные, соски-пустышки и изделия санитарно-гигиенические из латекса, резины и силиконовых эластомеров должны соответствовать требованиям химической и механической безопасности».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 индекс токсичности, определяемый в водной среде (дистиллированная вода), должен быть в пределах от 70 до 120 процентов включительно или должно отсутствовать местное раздражающее действие на кожные покровы и слизистые.»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«Соски молочные, соски-пустышки и изделия санитарно-гигиенические из латекса, резины и силиконовых эластомеров должны соответствовать требованиям химической и механической безопасности».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Маркировка реализуемой продукции для детей и подростков должна содержать следующую обязательную информацию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дату изготовления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наименование и местонахождение изготовителя, дистрибьютора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рекомендуемую цену изделия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наименование и вид (назначение) изделия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наименование страны, где изготовлена продукция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единый знак обращения на рынке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дату изготовления; наименование и местонахождение изготовителя, дистрибьютора; наименование и вид (назначение) изделия; наименование страны, где изготовлена продукция; единый знак обращения на рынке</w:t>
      </w:r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информацию:;… дата изготовления;…»</w:t>
        <w:br/>
        <w:br/>
        <w:t>В соответствии со ст.9 п.2.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информацию:; наименование и местонахождение изготовителя (уполномоченного изготовителем лица), импортера, дистрибьютора»;.</w:t>
        <w:br/>
        <w:br/>
        <w:t>В соответствии со ст.9 п.2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 …наименование и вид (назначение) изделия; ….</w:t>
        <w:br/>
        <w:br/>
        <w:t>В соответствии со ст.9 п.2.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продукции должна содержать следующую информацию: наименование страны, где изготовлена продукция;…»</w:t>
        <w:br/>
        <w:br/>
        <w:t>В соответствии со ст.9 п.2.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«Продукция для детей и подростков, соответствующая требованиям безопасности настоящего технического регламента и прошедшая процедуру оценки (подтверждения) соответствия, должна иметь маркировку единым знаком обращения продукции на рынке государств-членов Таможенного союза»</w:t>
        <w:br/>
        <w:br/>
        <w:t>В соответствии со ст.13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Маркировка данного вида изделия также должна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содержать сведения о гарантийном сроке службы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содержать инструкцию по использованию, хранению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содержать сведения о виде использованных красителей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содержать сведения о возрасте детей, для которых она предназначена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содержать инструкцию по гигиеническому уходу за изделием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наноситься на закрытую упаковку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содержать сведения о гарантийном сроке службы; содержать инструкцию по использованию, хранению; содержать инструкцию по гигиеническому уходу за изделием; наноситься на закрытую упаковку</w:t>
      </w:r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«Маркировка сосок молочных и сосок-пустышек должна наноситься на закрытую упаковку и содержать гарантийный срок службы, инструкцию по использованию, хранению, гигиеническому уходу за изделием»</w:t>
        <w:br/>
        <w:br/>
        <w:t>В соответствии с п.5 ст.9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pStyle w:val="Heading2"/>
      </w:pPr>
      <w:r>
        <w:t>8. Протокол результатов санитарно-химического исследования образца</w:t>
      </w:r>
    </w:p>
    <w:p>
      <w:pPr>
        <w:spacing w:after="58"/>
      </w:pPr>
      <w:r>
        <w:rPr>
          <w:b w:val="0"/>
          <w:i w:val="0"/>
        </w:rPr>
        <w:t>Протокол результатов санитарно-химического исследования образца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Результаты исследования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Определение миграции химических веществ в модельную среду – дистиллированную воду.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Агидол-2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мг/дм3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1,0 (2,0)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Фенол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мг/дм3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 (не допускается)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N-нитрозообразующие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мкг/кг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190 (200)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Фталевый ангидрид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мг/дм3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0,1 (0,2)</w:t>
            </w:r>
          </w:p>
        </w:tc>
        <w:tc>
          <w:tcPr>
            <w:tcW w:type="dxa" w:w="3408"/>
          </w:tcPr>
          <w:p/>
        </w:tc>
        <w:tc>
          <w:tcPr>
            <w:tcW w:type="dxa" w:w="3408"/>
          </w:tcPr>
          <w:p/>
        </w:tc>
      </w:tr>
    </w:tbl>
    <w:p/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 недостаткам проведения исследования и оформления протокола следует отнести отсутствие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исследования выделения вредных химических веществ в модельную среду – воздух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исследования изменения рН водной вытяжки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описания условий моделирования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ссылок на методические документы для определения химических веществ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указания предела обнаружения вредного вещества по методике проведения измерений для фенола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исследования выделения N-нитрозообразующих в модельную среду, имитирующую слюну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исследования изменения рН водной вытяжки; описания условий моделирования; ссылок на методические документы для определения химических веществ; указания предела обнаружения вредного вещества по методике проведения измерений для фенола; исследования выделения N-нитрозообразующих в модельную среду, имитирующую слюну</w:t>
      </w:r>
    </w:p>
    <w:p>
      <w:pPr>
        <w:ind w:left="504"/>
      </w:pPr>
      <w:r>
        <w:rPr>
          <w:b w:val="0"/>
          <w:i/>
        </w:rPr>
        <w:t>Изделия для ухода за детьми должны соответствовать следующим общим требованиям безопасности:… изменение pH водной вытяжки должно быть не более±1,0».</w:t>
        <w:br/>
        <w:br/>
        <w:t>В соответствии с п.1.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Водную вытяжку из материалов различного состава готовят в соответствии с действующей нормативно-методической документацией на соответствующие виды исследуемых изделий и материалов.</w:t>
        <w:br/>
        <w:br/>
        <w:t>В соответствии с п.3 перечня документов по стандартизации, обеспечивающих соблюдение требований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При проведении санитарно-эпидемиологических экспертиз, обследований, исследований, испытаний и токсикологических, гигиенических и иных видов оценок необходимо руководствоваться техническими регламентами, государственными санитарно-эпидемиологическими правилами и нормативами и использовать методы, методики выполнения измерений и типы средств измерений, утвержденные в установленном порядке.</w:t>
        <w:br/>
        <w:br/>
        <w:t>В соответствии с пунктом 7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  <w:br/>
        <w:br/>
      </w:r>
      <w:hyperlink r:id="rId9">
        <w:r>
          <w:rPr>
            <w:color w:val="0F766E"/>
            <w:u w:val="single"/>
          </w:rPr>
          <w:t>https://legalacts.ru/doc/prikaz-rospotrebnadzora-ot-19072007-n-224-o</w:t>
        </w:r>
      </w:hyperlink>
    </w:p>
    <w:p>
      <w:pPr>
        <w:ind w:left="504"/>
      </w:pPr>
      <w:r>
        <w:rPr>
          <w:b w:val="0"/>
          <w:i/>
        </w:rPr>
        <w:t>«В случае, если показатель химической безопасности установлен «не допускается», то обязательным является указание предела обнаружения вредных веществ по методикам выполнения измерений, допущенным к применению для контроля санитарно-химических показателей.»</w:t>
        <w:br/>
        <w:br/>
        <w:t>В соответствии со ст.2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«N-нитрозообразующие (извлечение искусственной слюной) - не более 200,0 мкг/кг;»</w:t>
        <w:br/>
        <w:br/>
        <w:t>В соответствии со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необходимым органолептическим исследованиям данного образца относят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характера поверхности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привкуса водной вытяжки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мутности водной вытяжки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запаха водной вытяжки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запаха образца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цветности водной вытяжки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характера поверхности; привкуса водной вытяжки</w:t>
      </w:r>
    </w:p>
    <w:p>
      <w:pPr>
        <w:ind w:left="504"/>
      </w:pPr>
      <w:r>
        <w:rPr>
          <w:b w:val="0"/>
          <w:i/>
        </w:rPr>
        <w:t>«Соски молочные и соски-пустышки должны иметь гладкую без швов наружную и внутреннюю поверхности»,</w:t>
        <w:br/>
        <w:br/>
        <w:t>В соответствии с п.2.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«Соски молочные, соски-пустышки и изделия санитарно-гигиенические из латекса, резины и силиконовых эластомеров должны соответствовать требованиям химической и механической безопасности. Не допускается наличие привкуса водной вытяжки.»</w:t>
        <w:br/>
        <w:br/>
        <w:t>В соответствии с п.2.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оценки биологической безопасности данного образца изделия необходимо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индекса токсичности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местного раздражающего действия на кожные покровы и слизистые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аллергизирующего действия в клинических исследованиях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острой токсичности при пероральном введении водной вытяжки экспериментальным животным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сенсибилизирующего действия на биологических моделях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микробиологической обсемененности образца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индекса токсичности; местного раздражающего действия на кожные покровы и слизистые</w:t>
      </w:r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безопасности:индекс токсичности, определяемый в водной среде (дистиллированная вода), должен быть в пределах от 70 до 120 процентов включительно или должно отсутствовать местное раздражающее действие на кожные покровы и слизистые.»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безопасности:индекс токсичности, определяемый в водной среде (дистиллированная вода), должен быть в пределах от 70 до 120 процентов включительно или должно отсутствовать местное раздражающее действие на кожные покровы и слизистые.»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Индекс токсичности при оценке биологической безопасности данного образца изделия определяется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водной среде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изменению морфологических показателей экспериментальных животных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 изменению подвижности сперматозоидов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использованием экспериментальных животных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 воздушной среде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 использованием спермы крупного рогатого скота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водной среде; по изменению подвижности сперматозоидов; с использованием спермы крупного рогатого скота</w:t>
      </w:r>
    </w:p>
    <w:p>
      <w:pPr>
        <w:ind w:left="504"/>
      </w:pPr>
      <w:r>
        <w:rPr>
          <w:b w:val="0"/>
          <w:i/>
        </w:rPr>
        <w:t>«Изделия для ухода за детьми должны соответствовать следующим общим требованиям безопасности: индекс токсичности, определяемый в водной среде (дистиллированная вода), должен быть в пределах от 70 до 120 процентов включительно».</w:t>
        <w:br/>
        <w:br/>
        <w:t>В соответствии с п.1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«В основе метода лежит исследование изменения зависимости двигательной активности сперматозоидов от времени под воздействием химических соединений, содержащихся в вытяжке из исследуемых образцов.»</w:t>
        <w:br/>
        <w:br/>
        <w:t>В соответствии с п.2 МУ 1.1.037-95 «Биотестирование продукции из полимерных и других материалов»</w:t>
        <w:br/>
        <w:br/>
      </w:r>
      <w:hyperlink r:id="rId12">
        <w:r>
          <w:rPr>
            <w:color w:val="0F766E"/>
            <w:u w:val="single"/>
          </w:rPr>
          <w:t>http://docs.cntd.ru/document/1200048176</w:t>
        </w:r>
      </w:hyperlink>
    </w:p>
    <w:p>
      <w:pPr>
        <w:ind w:left="504"/>
      </w:pPr>
      <w:r>
        <w:rPr>
          <w:b w:val="0"/>
          <w:i/>
        </w:rPr>
        <w:t>«Сущность методики состоит в исследовании острой токсичности вытяжки из испытываемых изделий с применением клеточного тест-объекта. В качестве тест-объекта используется сперма крупного рогатого скота»..</w:t>
        <w:br/>
        <w:br/>
        <w:t>В соответствии с п.2 МУ 1.1.037-95 «Биотестирование продукции из полимерных и других материалов»</w:t>
        <w:br/>
        <w:br/>
      </w:r>
      <w:hyperlink r:id="rId12">
        <w:r>
          <w:rPr>
            <w:color w:val="0F766E"/>
            <w:u w:val="single"/>
          </w:rPr>
          <w:t>http://docs.cntd.ru/document/1200048176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необходимым дополнительным (к уже проведенным) видам исследований для данного вида изделия относят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устойчивости окраски к действию мокрого трения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устойчивости к пятикратной дезинфекции химическими веществами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прочности баллончика при испытании растяжением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устойчивости к пятикратному кипячению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прочности соединения кольца с баллончиком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напряженности электростатического поля на поверхности образца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устойчивости к пятикратному кипячению; прочности соединения кольца с баллончиком</w:t>
      </w:r>
    </w:p>
    <w:p>
      <w:pPr>
        <w:ind w:left="504"/>
      </w:pPr>
      <w:r>
        <w:rPr>
          <w:b w:val="0"/>
          <w:i/>
        </w:rPr>
        <w:t>«Соски молочные и соски-пустышки должны иметь гладкую без швов наружную и внутреннюю поверхности, которые не должны слипаться после 5-кратного кипячения в дистиллированной воде».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«Прочность соединения кольца с баллончиком в соске-пустышке должна быть не менее 40 Н»</w:t>
        <w:br/>
        <w:br/>
        <w:t>В соответствии с п.2 ст.4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Подтверждение соответствия данного вида изделия в РФ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учреждениях федеральной службы по надзору в сфере защиты прав потребителей и благополучия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органах по сертификации, включенных в Единый реестр органов по сертификации и испытательных лабораторий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самим изготовителем на основании собственных доказательств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форме государственной регистрации с последующим декларированием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 форме декларирования соответствия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 форме сертификации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учреждениях федеральной службы по надзору в сфере защиты прав потребителей и благополучия человека; в форме государственной регистрации с последующим декларированием</w:t>
      </w:r>
    </w:p>
    <w:p>
      <w:pPr>
        <w:ind w:left="504"/>
      </w:pPr>
      <w:r>
        <w:rPr>
          <w:b w:val="0"/>
          <w:i/>
        </w:rPr>
        <w:t>«Государственную регистрацию продукции проводит уполномоченный Стороной орган в области санитарно-эпидемиологического благополучия населения (далее - регистрационный орган)».</w:t>
        <w:br/>
        <w:br/>
        <w:t>В соответствии с п.2. ст. 12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p>
      <w:pPr>
        <w:ind w:left="504"/>
      </w:pPr>
      <w:r>
        <w:rPr>
          <w:b w:val="0"/>
          <w:i/>
        </w:rPr>
        <w:t>«Оценка (подтверждение) соответствия продукции требованиям настоящего технического регламента в форме государственной регистрации с последующим декларированием соответствия осуществляется для следующей продукции: … соски молочные, соски-пустышки из латекса, резины или силиконовые;»;</w:t>
        <w:br/>
        <w:br/>
        <w:t>В соответствии с п. 2 ст. 12 ТР ТС 007/2011 «О безопасности продукции, предназначенной для детей и подростков»</w:t>
        <w:br/>
        <w:br/>
      </w:r>
      <w:hyperlink r:id="rId10">
        <w:r>
          <w:rPr>
            <w:color w:val="0F766E"/>
            <w:u w:val="single"/>
          </w:rPr>
          <w:t>http://go.mail.ru/redir?src=33d9c6&amp;via_page=1&amp;type=sr&amp;redir=eJzLKCkpsNLXL0nNKEpN1ysq1Q8JiA9xhpDxBgYW8UYGhoZoXL2MklwGBkNTcwMjczMzQzMG_pkXf8-IXs763LPTpypt_hwAYWobLw&amp;user_type=49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egalacts.ru/doc/prikaz-rospotrebnadzora-ot-19072007-n-224-o" TargetMode="External"/><Relationship Id="rId10" Type="http://schemas.openxmlformats.org/officeDocument/2006/relationships/hyperlink" Target="http://go.mail.ru/redir?src=33d9c6&amp;via_page=1&amp;type=sr&amp;redir=eJzLKCkpsNLXL0nNKEpN1ysq1Q8JiA9xhpDxBgYW8UYGhoZoXL2MklwGBkNTcwMjczMzQzMG_pkXf8-IXs763LPTpypt_hwAYWobLw&amp;user_type=49" TargetMode="External"/><Relationship Id="rId11" Type="http://schemas.openxmlformats.org/officeDocument/2006/relationships/hyperlink" Target="http://docs.cntd.ru/document/1200025845" TargetMode="External"/><Relationship Id="rId12" Type="http://schemas.openxmlformats.org/officeDocument/2006/relationships/hyperlink" Target="http://docs.cntd.ru/document/12000481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